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BB" w:rsidRPr="004D22BB" w:rsidRDefault="004D22BB" w:rsidP="004D22BB">
      <w:pPr>
        <w:pStyle w:val="a3"/>
        <w:shd w:val="clear" w:color="auto" w:fill="FFFFFF"/>
        <w:jc w:val="center"/>
        <w:rPr>
          <w:color w:val="000000"/>
        </w:rPr>
      </w:pPr>
      <w:r w:rsidRPr="004D22BB">
        <w:rPr>
          <w:b/>
          <w:bCs/>
          <w:color w:val="000000"/>
        </w:rPr>
        <w:t>В ТГУ пройдет отборочный этап конкурса «IT-прорыв 2015»</w:t>
      </w:r>
    </w:p>
    <w:p w:rsidR="004D22BB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b/>
          <w:bCs/>
          <w:color w:val="000000"/>
        </w:rPr>
        <w:t> </w:t>
      </w:r>
    </w:p>
    <w:p w:rsidR="004D22BB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b/>
          <w:bCs/>
          <w:color w:val="000000"/>
        </w:rPr>
        <w:t xml:space="preserve">14 апреля в </w:t>
      </w:r>
      <w:proofErr w:type="gramStart"/>
      <w:r w:rsidRPr="004D22BB">
        <w:rPr>
          <w:b/>
          <w:bCs/>
          <w:color w:val="000000"/>
        </w:rPr>
        <w:t>бизнес-инкубаторе</w:t>
      </w:r>
      <w:proofErr w:type="gramEnd"/>
      <w:r w:rsidRPr="004D22BB">
        <w:rPr>
          <w:b/>
          <w:bCs/>
          <w:color w:val="000000"/>
        </w:rPr>
        <w:t xml:space="preserve"> ТГУ (ул. Герцена, 2, 3-й этаж) пройдет университетский этап конкурса «IT-прорыв 2015». Победители примут участие в региональном туре всероссийских соревнований.</w:t>
      </w:r>
    </w:p>
    <w:p w:rsidR="004D22BB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color w:val="000000"/>
        </w:rPr>
        <w:t>Приглашаем к участию студентов, аспирантов и молодых исследователей в возрасте до 24 лет. Заявки принимаются до 10 апреля на сайте</w:t>
      </w:r>
      <w:r w:rsidRPr="004D22BB">
        <w:rPr>
          <w:rStyle w:val="apple-converted-space"/>
          <w:color w:val="000000"/>
        </w:rPr>
        <w:t> </w:t>
      </w:r>
      <w:hyperlink r:id="rId5" w:history="1">
        <w:r w:rsidRPr="004D22BB">
          <w:rPr>
            <w:rStyle w:val="a4"/>
            <w:color w:val="660099"/>
          </w:rPr>
          <w:t>http://www.tvoystart.ru/</w:t>
        </w:r>
      </w:hyperlink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Участники из ТГУ могут задать вопросы по почте: </w:t>
      </w:r>
      <w:r w:rsidRPr="004D22BB">
        <w:rPr>
          <w:rStyle w:val="apple-converted-space"/>
          <w:color w:val="000000"/>
        </w:rPr>
        <w:t> </w:t>
      </w:r>
      <w:hyperlink r:id="rId6" w:history="1">
        <w:r w:rsidRPr="004D22BB">
          <w:rPr>
            <w:rStyle w:val="a4"/>
            <w:color w:val="660099"/>
          </w:rPr>
          <w:t>itbi@mail.tsu.ru</w:t>
        </w:r>
      </w:hyperlink>
      <w:r w:rsidRPr="004D22BB">
        <w:rPr>
          <w:color w:val="000000"/>
        </w:rPr>
        <w:t>.</w:t>
      </w:r>
    </w:p>
    <w:p w:rsidR="004D22BB" w:rsidRPr="004D22BB" w:rsidRDefault="004D22BB" w:rsidP="004D22BB">
      <w:pPr>
        <w:pStyle w:val="a3"/>
        <w:shd w:val="clear" w:color="auto" w:fill="FFFFFF"/>
        <w:spacing w:after="150" w:afterAutospacing="0"/>
        <w:rPr>
          <w:color w:val="000000"/>
        </w:rPr>
      </w:pPr>
      <w:r w:rsidRPr="004D22BB">
        <w:rPr>
          <w:b/>
          <w:bCs/>
          <w:color w:val="000000"/>
        </w:rPr>
        <w:t>В 2015г. проекты оцениваются по шести основным номинациям: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IT в радиоэлектронике;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IT-безопасность;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IT в медицине;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IT в образовании;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IT в энергетике;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Телеком идея – лучшее мобильное приложение.</w:t>
      </w:r>
    </w:p>
    <w:p w:rsidR="004D22BB" w:rsidRPr="004D22BB" w:rsidRDefault="004D22BB" w:rsidP="004D22BB">
      <w:pPr>
        <w:pStyle w:val="a3"/>
        <w:shd w:val="clear" w:color="auto" w:fill="FFFFFF"/>
        <w:spacing w:after="150" w:afterAutospacing="0"/>
        <w:rPr>
          <w:color w:val="000000"/>
        </w:rPr>
      </w:pPr>
      <w:r w:rsidRPr="004D22BB">
        <w:rPr>
          <w:b/>
          <w:bCs/>
          <w:color w:val="000000"/>
        </w:rPr>
        <w:t>Основные критерии отбора проектов по номинациям: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соответствие заявленным номинациям Конкурса;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proofErr w:type="spellStart"/>
      <w:r w:rsidRPr="004D22BB">
        <w:rPr>
          <w:color w:val="000000"/>
        </w:rPr>
        <w:t>инновационность</w:t>
      </w:r>
      <w:proofErr w:type="spellEnd"/>
      <w:r w:rsidRPr="004D22BB">
        <w:rPr>
          <w:color w:val="000000"/>
        </w:rPr>
        <w:t>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соответствие проекта современному уровню развития фундаментальной, прикладной науки и техники;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наличие просчитанных показателей экономического эффекта от масштаба рынка, на котором планируется реализовать проект;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возможность превращения результатов проекта в интеллектуальную собственность с последующей коммерциализацией;</w:t>
      </w:r>
    </w:p>
    <w:p w:rsidR="004D22BB" w:rsidRPr="004D22BB" w:rsidRDefault="004D22BB" w:rsidP="004D22BB">
      <w:pPr>
        <w:pStyle w:val="a3"/>
        <w:shd w:val="clear" w:color="auto" w:fill="FFFFFF"/>
        <w:ind w:left="600"/>
        <w:rPr>
          <w:color w:val="000000"/>
        </w:rPr>
      </w:pPr>
      <w:r w:rsidRPr="004D22BB">
        <w:rPr>
          <w:color w:val="000000"/>
        </w:rPr>
        <w:t>·        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наличие организационной схемы реализации проекта.</w:t>
      </w:r>
    </w:p>
    <w:p w:rsidR="004D22BB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i/>
          <w:iCs/>
          <w:color w:val="000000"/>
        </w:rPr>
        <w:t> </w:t>
      </w:r>
    </w:p>
    <w:p w:rsidR="004D22BB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i/>
          <w:iCs/>
          <w:color w:val="000000"/>
        </w:rPr>
        <w:t>Для справки</w:t>
      </w:r>
    </w:p>
    <w:p w:rsidR="004D22BB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color w:val="000000"/>
        </w:rPr>
        <w:t> </w:t>
      </w:r>
    </w:p>
    <w:p w:rsidR="00003B6A" w:rsidRPr="004D22BB" w:rsidRDefault="004D22BB" w:rsidP="004D22BB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4D22BB">
        <w:rPr>
          <w:i/>
          <w:iCs/>
          <w:color w:val="000000"/>
        </w:rPr>
        <w:t xml:space="preserve">Всероссийский конкурс проектов и разработок «IT-прорыв 2015» направлен на выявление и поддержку прорывных решений в области IT-технологий, создание комфортных условий для их реализации в России.  Проект  реализовывается в 54 регионах РФ при помощи </w:t>
      </w:r>
      <w:proofErr w:type="spellStart"/>
      <w:r w:rsidRPr="004D22BB">
        <w:rPr>
          <w:i/>
          <w:iCs/>
          <w:color w:val="000000"/>
        </w:rPr>
        <w:t>on-line</w:t>
      </w:r>
      <w:proofErr w:type="spellEnd"/>
      <w:r w:rsidRPr="004D22BB">
        <w:rPr>
          <w:i/>
          <w:iCs/>
          <w:color w:val="000000"/>
        </w:rPr>
        <w:t xml:space="preserve"> площадки конкурса на сайте:</w:t>
      </w:r>
      <w:r w:rsidRPr="004D22BB">
        <w:rPr>
          <w:rStyle w:val="apple-converted-space"/>
          <w:i/>
          <w:iCs/>
          <w:color w:val="000000"/>
        </w:rPr>
        <w:t> </w:t>
      </w:r>
      <w:hyperlink r:id="rId7" w:history="1">
        <w:r w:rsidRPr="004D22BB">
          <w:rPr>
            <w:rStyle w:val="a4"/>
            <w:i/>
            <w:iCs/>
            <w:color w:val="660099"/>
          </w:rPr>
          <w:t>www.tvoystart.ru</w:t>
        </w:r>
      </w:hyperlink>
      <w:r w:rsidRPr="004D22BB">
        <w:rPr>
          <w:i/>
          <w:iCs/>
          <w:color w:val="000000"/>
        </w:rPr>
        <w:t>Региональный тур конкурса пройдет</w:t>
      </w:r>
      <w:r w:rsidRPr="004D22BB">
        <w:rPr>
          <w:rStyle w:val="apple-converted-space"/>
          <w:i/>
          <w:iCs/>
          <w:color w:val="000000"/>
        </w:rPr>
        <w:t> </w:t>
      </w:r>
      <w:r w:rsidRPr="004D22BB">
        <w:rPr>
          <w:color w:val="000000"/>
        </w:rPr>
        <w:t>22 апреля на площадке</w:t>
      </w:r>
      <w:r w:rsidRPr="004D22BB">
        <w:rPr>
          <w:rStyle w:val="apple-converted-space"/>
          <w:color w:val="000000"/>
        </w:rPr>
        <w:t> </w:t>
      </w:r>
      <w:r w:rsidRPr="004D22BB">
        <w:rPr>
          <w:color w:val="000000"/>
        </w:rPr>
        <w:t>Томского политехнического университета. В</w:t>
      </w:r>
      <w:r w:rsidRPr="004D22BB">
        <w:rPr>
          <w:rStyle w:val="apple-converted-space"/>
          <w:i/>
          <w:iCs/>
          <w:color w:val="000000"/>
        </w:rPr>
        <w:t> </w:t>
      </w:r>
      <w:r w:rsidRPr="004D22BB">
        <w:rPr>
          <w:i/>
          <w:iCs/>
          <w:color w:val="000000"/>
        </w:rPr>
        <w:t>нем примут участие представители всех университетов г. Томска.</w:t>
      </w:r>
      <w:r w:rsidRPr="004D22BB">
        <w:rPr>
          <w:rStyle w:val="apple-converted-space"/>
          <w:i/>
          <w:iCs/>
          <w:color w:val="000000"/>
        </w:rPr>
        <w:t> </w:t>
      </w:r>
      <w:bookmarkStart w:id="0" w:name="_GoBack"/>
      <w:bookmarkEnd w:id="0"/>
    </w:p>
    <w:sectPr w:rsidR="00003B6A" w:rsidRPr="004D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B"/>
    <w:rsid w:val="00003B6A"/>
    <w:rsid w:val="004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2BB"/>
  </w:style>
  <w:style w:type="character" w:styleId="a4">
    <w:name w:val="Hyperlink"/>
    <w:basedOn w:val="a0"/>
    <w:uiPriority w:val="99"/>
    <w:semiHidden/>
    <w:unhideWhenUsed/>
    <w:rsid w:val="004D2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22BB"/>
  </w:style>
  <w:style w:type="character" w:styleId="a4">
    <w:name w:val="Hyperlink"/>
    <w:basedOn w:val="a0"/>
    <w:uiPriority w:val="99"/>
    <w:semiHidden/>
    <w:unhideWhenUsed/>
    <w:rsid w:val="004D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4Rcw00B8XQZOo-xQ20Sf9A&amp;l=aHR0cDovL3d3dy50dm95c3RhcnQucnU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tbi@mail.tsu.ru" TargetMode="External"/><Relationship Id="rId5" Type="http://schemas.openxmlformats.org/officeDocument/2006/relationships/hyperlink" Target="https://mail.yandex.ru/re.jsx?h=a,4Rcw00B8XQZOo-xQ20Sf9A&amp;l=aHR0cDovL3d3dy50dm95c3RhcnQucnU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valya</cp:lastModifiedBy>
  <cp:revision>1</cp:revision>
  <dcterms:created xsi:type="dcterms:W3CDTF">2015-04-01T10:11:00Z</dcterms:created>
  <dcterms:modified xsi:type="dcterms:W3CDTF">2015-04-01T10:12:00Z</dcterms:modified>
</cp:coreProperties>
</file>